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dc07b4d15440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16297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KRALJA ZVONIMIRA, SEGET DONJI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1.826.056,78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1.760.981,25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1.630.915,64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1.867.686,83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106.705,58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219.711,40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23.712,59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219.711,40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23.712,59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24.570,26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130.418,17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530,8</w:t>
            </w:r>
          </w:p>
        </w:tc>
      </w:tr>
    </w:tbl>
    <w:p>
      <w:pPr>
        <w:spacing w:before="0" w:after="0"/>
      </w:pPr>
    </w:p>
    <w:p>
      <w:r>
        <w:t xml:space="preserve">Škola je osvarila manjak prihoda poslovanja u iznosu od 106.705,58 eura što se odnosi na plaće prosinca 2025. godine i tekuće rashode poslovanja iz istog mjeseca.  Ostvaren je manjak prihoda od nefinancijske imovine u iznosu od 23.712,59 eura. Dio je pokriven viškom prihoda poslovanja jer je u dijelu odrađena obvezna korekcija za koje su prihodi uplaćeni.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6.750,88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17.627,15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261,1</w:t>
            </w:r>
          </w:p>
        </w:tc>
      </w:tr>
    </w:tbl>
    <w:p>
      <w:pPr>
        <w:spacing w:before="0" w:after="0"/>
      </w:pPr>
    </w:p>
    <w:p>
      <w:r>
        <w:t xml:space="preserve">Škola je dobila više sredstava od Ministarstva i Općine Seget za dugotrajnu imovinu u odnosu na ranije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3.767,97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12.845,08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340,9</w:t>
            </w:r>
          </w:p>
        </w:tc>
      </w:tr>
    </w:tbl>
    <w:p>
      <w:pPr>
        <w:spacing w:before="0" w:after="0"/>
      </w:pPr>
    </w:p>
    <w:p>
      <w:r>
        <w:t xml:space="preserve">Škola je dobila mnogo više donacija od Turističke zajednice koja je neprofitna organizacija u odnosu na ranije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11.209,93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565,0</w:t>
            </w:r>
          </w:p>
        </w:tc>
      </w:tr>
    </w:tbl>
    <w:p>
      <w:pPr>
        <w:spacing w:before="0" w:after="0"/>
      </w:pPr>
    </w:p>
    <w:p>
      <w:r>
        <w:t xml:space="preserve">Škola je dobila mnogo više donacija od Turističke zajednice koja je neprofitna organizacija u odnosu na ranije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7.856,18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395,9</w:t>
            </w:r>
          </w:p>
        </w:tc>
      </w:tr>
    </w:tbl>
    <w:p>
      <w:pPr>
        <w:spacing w:before="0" w:after="0"/>
      </w:pPr>
    </w:p>
    <w:p>
      <w:r>
        <w:t xml:space="preserve">Škola je dobila mnogo više donacija od Turističke zajednice koja je neprofitna organizacija u odnosu na ranije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389.647,79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194.783,59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50,0</w:t>
            </w:r>
          </w:p>
        </w:tc>
      </w:tr>
    </w:tbl>
    <w:p>
      <w:pPr>
        <w:spacing w:before="0" w:after="0"/>
      </w:pPr>
    </w:p>
    <w:p>
      <w:r>
        <w:t xml:space="preserve">Škola u ovom razdoblju nije dobila sredstva nadležnog proračuna za dugotrajnu imovinu u odnosu na ranije razdoblje kada je dobila sredstva za projektnu dokumentaciju za izgradnju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389.647,79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194.783,59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50,0</w:t>
            </w:r>
          </w:p>
        </w:tc>
      </w:tr>
    </w:tbl>
    <w:p>
      <w:pPr>
        <w:spacing w:before="0" w:after="0"/>
      </w:pPr>
    </w:p>
    <w:p>
      <w:r>
        <w:t xml:space="preserve">Škola u ovom razdoblju nije dobila sredstva nadležnog proračuna za dugotrajnu imovinu u odnosu na ranije razdoblje kada je dobila sredstva za projektnu dokumentaciju za izgradnju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7.996,64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1292,4</w:t>
            </w:r>
          </w:p>
        </w:tc>
      </w:tr>
    </w:tbl>
    <w:p>
      <w:pPr>
        <w:spacing w:before="0" w:after="0"/>
      </w:pPr>
    </w:p>
    <w:p>
      <w:r>
        <w:t xml:space="preserve">Škola je u ovom razdoblju trošila viškove erasmus+putovanja kojih nije bilo u ranijem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536,0</w:t>
            </w:r>
          </w:p>
        </w:tc>
      </w:tr>
    </w:tbl>
    <w:p>
      <w:pPr>
        <w:spacing w:before="0" w:after="0"/>
      </w:pPr>
    </w:p>
    <w:p>
      <w:r>
        <w:t xml:space="preserve">Utrošeno je više sredstava radi veće potrebe za radnom odjećom i obućom. Kupljeno je za više godišnjih doba.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134.808,68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Škola je ostvarila veliki manjak prihoda poslovanja jer u prethodnom razdoblju plaća prosinca nije bila uključena u rashode, a u tekućem razdoblju jest zbog novog pravilnika o proračunskom računovodstvu.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528,3</w:t>
            </w:r>
          </w:p>
        </w:tc>
      </w:tr>
    </w:tbl>
    <w:p>
      <w:pPr>
        <w:spacing w:before="0" w:after="0"/>
      </w:pPr>
    </w:p>
    <w:p>
      <w:r>
        <w:t xml:space="preserve">Općina Seget je uplatila pomoć za nastavu tjelesne i zdravstvene kulture čega nije bilo u ranijem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24.570,26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130.418,17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530,8</w:t>
            </w:r>
          </w:p>
        </w:tc>
      </w:tr>
    </w:tbl>
    <w:p>
      <w:pPr>
        <w:spacing w:before="0" w:after="0"/>
      </w:pPr>
    </w:p>
    <w:p>
      <w:r>
        <w:t xml:space="preserve">Škola je ostvarila veliki manjak prihoda poslovanja jer u prethodnom razdoblju plaća prosinca nije bila uključena u rashode, a u tekućem razdoblju jest zbog novog pravilnika o proračunskom računovodstvu.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24.570,26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130.418,17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530,8</w:t>
            </w:r>
          </w:p>
        </w:tc>
      </w:tr>
    </w:tbl>
    <w:p>
      <w:pPr>
        <w:spacing w:before="0" w:after="0"/>
      </w:pPr>
    </w:p>
    <w:p>
      <w:r>
        <w:t xml:space="preserve">Škola je ostvarila veliki manjak prihoda poslovanja jer u prethodnom razdoblju plaća prosinca nije bila uključena u rashode, a u tekućem razdoblju jest zbog novog pravilnika o proračunskom računovodstvu.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24.801,49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155.219,66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625,8</w:t>
            </w:r>
          </w:p>
        </w:tc>
      </w:tr>
    </w:tbl>
    <w:p>
      <w:pPr>
        <w:spacing w:before="0" w:after="0"/>
      </w:pPr>
    </w:p>
    <w:p>
      <w:r>
        <w:t xml:space="preserve">Škola je ostvarila veliki manjak prihoda poslovanja jer u prethodnom razdoblju plaća prosinca nije bila uključena u rashode, a u tekućem razdoblju jest zbog novog pravilnika o proračunskom računovodstvu.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7.564,85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1808,5</w:t>
            </w:r>
          </w:p>
        </w:tc>
      </w:tr>
    </w:tbl>
    <w:p>
      <w:pPr>
        <w:spacing w:before="0" w:after="0"/>
      </w:pPr>
    </w:p>
    <w:p>
      <w:r>
        <w:t xml:space="preserve">Škola je putem pomoći Ministarstva, Županije i Općine dobila sredstva za nastavu tjelesne i zdravstvene kulture te knjige za lektire što ranije nije bio slučaj.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134.808,68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Zbog novog pravilnika o proračunskom računovodstvu u tekućem razdoblju škola evidentira potraživanja za sve prihode, osim za prihode osnivača što ranije nije bio slučaj.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134.511,38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Zbog novog pravilnika o proračunskom računovodstvu u tekućem razdoblju škola evidentira potraživanja za sve prihode, osim za prihode osnivača što ranije nije bio slučaj.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134.511,38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Zbog novog pravilnika o proračunskom računovodstvu u tekućem razdoblju škola evidentira potraživanja za sve prihode, osim za prihode osnivača što ranije nije bio slučaj.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 (šifre 191 do 193)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110.254,28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6.417,10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5,8</w:t>
            </w:r>
          </w:p>
        </w:tc>
      </w:tr>
    </w:tbl>
    <w:p>
      <w:pPr>
        <w:spacing w:before="0" w:after="0"/>
      </w:pPr>
    </w:p>
    <w:p>
      <w:r>
        <w:t xml:space="preserve">Zbog novog pravilnika o proračunskom računovodstvu u tekućem razdoblju škola ne evidentira plaće prosinca, nego ih tereti na rashode, dok je ranije evidentirala na potraživanja, a ne na rashode.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-24.801,49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-155.219,66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625,8</w:t>
            </w:r>
          </w:p>
        </w:tc>
      </w:tr>
    </w:tbl>
    <w:p>
      <w:pPr>
        <w:spacing w:before="0" w:after="0"/>
      </w:pPr>
    </w:p>
    <w:p>
      <w:r>
        <w:t xml:space="preserve">Zbog novog pravilnika o proračunskom računovodstvu u tekućem razdoblju škola ne evidentira plaće prosinca, nego ih tereti na rashode, dok je ranije evidentirala na potraživanja, a ne na rashode što je uvelike povećalo manjak.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24.801,49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155.219,66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625,8</w:t>
            </w:r>
          </w:p>
        </w:tc>
      </w:tr>
    </w:tbl>
    <w:p>
      <w:pPr>
        <w:spacing w:before="0" w:after="0"/>
      </w:pPr>
    </w:p>
    <w:p>
      <w:r>
        <w:t xml:space="preserve">Zbog novog pravilnika o proračunskom računovodstvu u tekućem razdoblju škola ne evidentira plaće prosinca, nego ih tereti na rashode, dok je ranije evidentirala na potraživanja, a ne na rashode što je uvelike povećalo manjak.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19.872,49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148.790,66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748,7</w:t>
            </w:r>
          </w:p>
        </w:tc>
      </w:tr>
    </w:tbl>
    <w:p>
      <w:pPr>
        <w:spacing w:before="0" w:after="0"/>
      </w:pPr>
    </w:p>
    <w:p>
      <w:r>
        <w:t xml:space="preserve">Zbog novog pravilnika o proračunskom računovodstvu u tekućem razdoblju škola ne evidentira plaće prosinca, nego ih tereti na rashode, dok je ranije evidentirala na potraživanja, a ne na rashode što je uvelike povećalo manjak.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134.808,68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Zbog novog pravilnika o proračunskom računovodstvu u tekućem razdoblju škola ne evidentira plaće prosinca, nego ih tereti na rashode, dok je ranije evidentirala na potraživanja, a ne na rashode.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134.511,38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Zbog novog pravilnika o proračunskom računovodstvu u tekućem razdoblju škola ne evidentira plaće prosinca, nego ih tereti na rashode, dok je ranije evidentirala na potraživanja, a ne na rashode, dok su obračunati prihodi protustavka potraživanju.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134.808,68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Zbog novog pravilnika o proračunskom računovodstvu u tekućem razdoblju škola ne evidentira plaće prosinca, nego ih tereti na rashode, dok je ranije evidentirala na potraživanja, a ne na rashode.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2.795,84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Radi se o izlučenoj imovini koju je povjerenstvo za popis imovine i obveza evidentiralo kao izlučene.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909,28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od 909,28 eura odnose se na rashode poslovanja za koje nisu uplaćena sredstva do kraja 2025. godine. Ista nisu dospjela više od 60 dana.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1.103,42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se odnosi na bolovanje preko HZZO-a za koje škola nije dobila obavijest da je uplaćeno.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Škola ima prihode i rashode za pomoćnike u nastavi koji  se dijelom financiraju iz sredstava Europske Unije i dijelom iz sredstava Osnivača kao županije. Drugio dio sredstava odnosi se na viškove iz prethodnih godina koje škole ima i koje je trošila u ovoj godini i evidentirani su kao rashodi.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3bc57ea3104da6" /></Relationships>
</file>